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4A0A24" w14:textId="77777777" w:rsidR="0089499B" w:rsidRDefault="00BF3B7C">
      <w:r>
        <w:rPr>
          <w:rFonts w:ascii="Times New Roman" w:eastAsia="Times New Roman" w:hAnsi="Times New Roman" w:cs="Times New Roman"/>
          <w:sz w:val="24"/>
          <w:szCs w:val="24"/>
        </w:rPr>
        <w:t>Modello B</w:t>
      </w:r>
    </w:p>
    <w:p w14:paraId="6573E809" w14:textId="77777777" w:rsidR="0089499B" w:rsidRDefault="00BF3B7C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DEFINIZIONE DEL PERCORSO CURRICOLARE ANNUALE</w:t>
      </w:r>
    </w:p>
    <w:p w14:paraId="2A997CC2" w14:textId="77777777" w:rsidR="0089499B" w:rsidRDefault="00BF3B7C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DISCIPLINA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b/>
          <w:bCs/>
          <w:i/>
          <w:iCs/>
          <w:smallCaps/>
          <w:sz w:val="24"/>
          <w:szCs w:val="24"/>
        </w:rPr>
        <w:t>CHIMICA ORGANICA, BIOCHIMICA E LABORATORIO</w:t>
      </w:r>
      <w:r>
        <w:rPr>
          <w:rFonts w:ascii="Times New Roman" w:eastAsia="Times New Roman" w:hAnsi="Times New Roman" w:cs="Times New Roman"/>
          <w:smallCaps/>
          <w:sz w:val="24"/>
          <w:szCs w:val="24"/>
        </w:rPr>
        <w:t>”</w:t>
      </w:r>
    </w:p>
    <w:p w14:paraId="5D53EFFF" w14:textId="77777777" w:rsidR="0089499B" w:rsidRDefault="00BF3B7C">
      <w:r>
        <w:rPr>
          <w:rFonts w:ascii="Times New Roman" w:eastAsia="Times New Roman" w:hAnsi="Times New Roman" w:cs="Times New Roman"/>
          <w:sz w:val="24"/>
          <w:szCs w:val="24"/>
        </w:rPr>
        <w:t>Anno di corso 2025-2026</w:t>
      </w:r>
    </w:p>
    <w:tbl>
      <w:tblPr>
        <w:tblStyle w:val="a0"/>
        <w:tblW w:w="1374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16"/>
        <w:gridCol w:w="6829"/>
      </w:tblGrid>
      <w:tr w:rsidR="0089499B" w14:paraId="3EB82529" w14:textId="77777777">
        <w:tc>
          <w:tcPr>
            <w:tcW w:w="6916" w:type="dxa"/>
          </w:tcPr>
          <w:p w14:paraId="782AFB73" w14:textId="77777777" w:rsidR="0089499B" w:rsidRDefault="00B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Microcompetenze</w:t>
            </w:r>
            <w:proofErr w:type="spellEnd"/>
          </w:p>
          <w:p w14:paraId="23FD679C" w14:textId="77777777" w:rsidR="0089499B" w:rsidRDefault="00B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(Stati di apprendimento al termine dell’anno scolastico)</w:t>
            </w:r>
          </w:p>
          <w:p w14:paraId="4B7C96D3" w14:textId="77777777" w:rsidR="0089499B" w:rsidRDefault="00BF3B7C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CONOSCENZE TEORICHE ED APPLICATIVE</w:t>
            </w:r>
          </w:p>
        </w:tc>
        <w:tc>
          <w:tcPr>
            <w:tcW w:w="6829" w:type="dxa"/>
          </w:tcPr>
          <w:p w14:paraId="05B2FD9D" w14:textId="77777777" w:rsidR="0089499B" w:rsidRDefault="00BF3B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CONTENUTI</w:t>
            </w:r>
          </w:p>
        </w:tc>
      </w:tr>
      <w:tr w:rsidR="0089499B" w14:paraId="2F239DBE" w14:textId="77777777">
        <w:tc>
          <w:tcPr>
            <w:tcW w:w="6916" w:type="dxa"/>
            <w:tcBorders>
              <w:top w:val="nil"/>
            </w:tcBorders>
          </w:tcPr>
          <w:p w14:paraId="3976676B" w14:textId="77777777" w:rsidR="0089499B" w:rsidRDefault="008949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6A3F54" w14:textId="77777777" w:rsidR="0089499B" w:rsidRDefault="00BF3B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Acquisire una adeguata conoscenza della struttura e delle funzioni delle biomolecole.</w:t>
            </w:r>
          </w:p>
          <w:p w14:paraId="1D0C299F" w14:textId="77777777" w:rsidR="0089499B" w:rsidRDefault="0089499B">
            <w:pPr>
              <w:spacing w:after="0" w:line="240" w:lineRule="auto"/>
            </w:pPr>
          </w:p>
          <w:p w14:paraId="76A583C3" w14:textId="77777777" w:rsidR="0089499B" w:rsidRDefault="00BF3B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Saper rappresentare le formule di struttura delle macromolecole e saperne descrivere la reattività.</w:t>
            </w:r>
          </w:p>
          <w:p w14:paraId="46BCC939" w14:textId="77777777" w:rsidR="0089499B" w:rsidRDefault="0089499B">
            <w:pPr>
              <w:spacing w:after="0" w:line="240" w:lineRule="auto"/>
            </w:pPr>
          </w:p>
          <w:p w14:paraId="53807370" w14:textId="77777777" w:rsidR="0089499B" w:rsidRDefault="00BF3B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Saper correlare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la struttura delle molecole organiche con le funzioni biologiche.</w:t>
            </w:r>
          </w:p>
          <w:p w14:paraId="01D96077" w14:textId="77777777" w:rsidR="0089499B" w:rsidRDefault="0089499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B56615E" w14:textId="77777777" w:rsidR="0089499B" w:rsidRDefault="008949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E2061B" w14:textId="77777777" w:rsidR="0089499B" w:rsidRDefault="008949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14:paraId="7910F1B1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 polimeri: struttura, classificazione e utilizzo.</w:t>
            </w:r>
          </w:p>
          <w:p w14:paraId="1A151794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Amminoacidi e protidi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truttura  degli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amminoacidi e caratteristiche legame peptidico.  Strutture e funzioni delle proteine. </w:t>
            </w:r>
          </w:p>
          <w:p w14:paraId="36365A83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Enzimi: caratteristiche, nomenclatura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  classificazione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Meccanismo di azione.  Velocità delle reazioni enzimatiche. Fattori che influenzano l’attività enzimatica. Inibitori enzimatici.</w:t>
            </w:r>
          </w:p>
          <w:p w14:paraId="5E3B33F2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Lipidi saponificabili. Gli acidi grassi e i gliceridi: proprietà, sintesi, idrolisi. Le cere e i fosfolipidi. Lipidi insaponificabili: terpeni, steroidi e vitamine liposolubili.</w:t>
            </w:r>
          </w:p>
          <w:p w14:paraId="2044BB62" w14:textId="77777777" w:rsidR="0089499B" w:rsidRDefault="00BF3B7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Glucidi: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unzioni, caratteristiche, definizioni, classificazioni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  strutture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Proprietà ottiche degli zuccheri e concetto di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mutarotazione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Principali monosaccaridi e formazione del legame glicosidico. Struttura e proprietà dei principali disaccaridi. I polisaccaridi.</w:t>
            </w:r>
          </w:p>
          <w:p w14:paraId="07D56ABC" w14:textId="77777777" w:rsidR="0089499B" w:rsidRDefault="0089499B">
            <w:pPr>
              <w:spacing w:after="0" w:line="240" w:lineRule="auto"/>
              <w:jc w:val="both"/>
              <w:rPr>
                <w:color w:val="000000"/>
              </w:rPr>
            </w:pPr>
          </w:p>
          <w:p w14:paraId="216C5064" w14:textId="77777777" w:rsidR="0089499B" w:rsidRDefault="00BF3B7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Acidi nucleici e sintesi delle proteine: struttura, funzione e replicazione del DNA. RNA ribosomiale, RNA messaggero, RNA transfer o di trasporto. Sintesi proteica: trascrizione e traduzione.</w:t>
            </w:r>
          </w:p>
          <w:p w14:paraId="5354D89B" w14:textId="77777777" w:rsidR="0089499B" w:rsidRDefault="0089499B">
            <w:pPr>
              <w:spacing w:after="0" w:line="240" w:lineRule="auto"/>
              <w:jc w:val="both"/>
              <w:rPr>
                <w:color w:val="000000"/>
              </w:rPr>
            </w:pPr>
          </w:p>
          <w:p w14:paraId="790688B3" w14:textId="77777777" w:rsidR="0089499B" w:rsidRDefault="00BF3B7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Flusso di energia nella cellula e produzione di energia. Autotrofi ed eterotrofi. Il metabolismo: reazioni cataboliche ed anaboliche. La respirazione cellulare.</w:t>
            </w:r>
          </w:p>
          <w:p w14:paraId="0AB7256E" w14:textId="77777777" w:rsidR="0089499B" w:rsidRDefault="0089499B">
            <w:pPr>
              <w:spacing w:after="0" w:line="240" w:lineRule="auto"/>
              <w:jc w:val="both"/>
              <w:rPr>
                <w:color w:val="000000"/>
              </w:rPr>
            </w:pPr>
          </w:p>
        </w:tc>
      </w:tr>
      <w:tr w:rsidR="0089499B" w14:paraId="561E34C1" w14:textId="77777777">
        <w:tc>
          <w:tcPr>
            <w:tcW w:w="6916" w:type="dxa"/>
          </w:tcPr>
          <w:p w14:paraId="04673F05" w14:textId="77777777" w:rsidR="0089499B" w:rsidRDefault="00BF3B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- Saper riconoscere i sistemi studiati in ambienti naturali.</w:t>
            </w:r>
          </w:p>
          <w:p w14:paraId="07E950C0" w14:textId="77777777" w:rsidR="0089499B" w:rsidRDefault="0089499B">
            <w:pPr>
              <w:spacing w:after="0" w:line="240" w:lineRule="auto"/>
              <w:rPr>
                <w:color w:val="000000"/>
              </w:rPr>
            </w:pPr>
          </w:p>
          <w:p w14:paraId="1CCB967E" w14:textId="77777777" w:rsidR="0089499B" w:rsidRDefault="0089499B">
            <w:pPr>
              <w:spacing w:after="0" w:line="240" w:lineRule="auto"/>
              <w:rPr>
                <w:color w:val="000000"/>
              </w:rPr>
            </w:pPr>
          </w:p>
          <w:p w14:paraId="495910DA" w14:textId="77777777" w:rsidR="0089499B" w:rsidRDefault="00BF3B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Elaborare i dati ed analizzare criticamente i risultati di una indagine.</w:t>
            </w:r>
          </w:p>
        </w:tc>
        <w:tc>
          <w:tcPr>
            <w:tcW w:w="6829" w:type="dxa"/>
          </w:tcPr>
          <w:p w14:paraId="78E8540F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Utilizzo dei polimeri. Sintesi del nylon 6,6.</w:t>
            </w:r>
          </w:p>
          <w:p w14:paraId="03EDADA0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Separazione e riconoscimento di una miscela di amminoacidi mediante cromatografia su strato sottile</w:t>
            </w:r>
          </w:p>
          <w:p w14:paraId="502A9570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Preparazione del sapone a partire da un olio.</w:t>
            </w:r>
          </w:p>
          <w:p w14:paraId="0CB3BA04" w14:textId="77777777" w:rsidR="0089499B" w:rsidRDefault="00BF3B7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Determinazione del grado alcolico di una soluzione, determinazione del potere rotatorio del saccarosio.</w:t>
            </w:r>
          </w:p>
          <w:p w14:paraId="65F3D423" w14:textId="77777777" w:rsidR="0089499B" w:rsidRDefault="0089499B">
            <w:pPr>
              <w:spacing w:line="240" w:lineRule="auto"/>
              <w:jc w:val="both"/>
              <w:rPr>
                <w:color w:val="000000"/>
              </w:rPr>
            </w:pPr>
          </w:p>
        </w:tc>
      </w:tr>
    </w:tbl>
    <w:p w14:paraId="5FDABB7C" w14:textId="77777777" w:rsidR="0089499B" w:rsidRDefault="0089499B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89499B">
      <w:pgSz w:w="16838" w:h="11906" w:orient="landscape"/>
      <w:pgMar w:top="1134" w:right="1417" w:bottom="1134" w:left="1134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10C71AD-8365-4370-AD01-2BD994009D67}"/>
    <w:embedBold r:id="rId2" w:fontKey="{DCAD8753-7588-4B7C-BEC1-BA8AE5B7ED43}"/>
    <w:embedItalic r:id="rId3" w:fontKey="{642D335C-3A9A-4360-A71A-BE844EA53D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charset w:val="00"/>
    <w:family w:val="auto"/>
    <w:pitch w:val="default"/>
  </w:font>
  <w:font w:name="OpenSymbol">
    <w:panose1 w:val="00000000000000000000"/>
    <w:charset w:val="00"/>
    <w:family w:val="roman"/>
    <w:notTrueType/>
    <w:pitch w:val="default"/>
  </w:font>
  <w:font w:name="Lucida Sans">
    <w:panose1 w:val="020B0602030504020204"/>
    <w:charset w:val="00"/>
    <w:family w:val="roman"/>
    <w:notTrueType/>
    <w:pitch w:val="default"/>
    <w:embedRegular r:id="rId4" w:fontKey="{39F88C07-B55A-4929-86CF-77AB32D6DCE3}"/>
    <w:embedItalic r:id="rId5" w:fontKey="{FF0C1C45-D96D-47CC-9390-5B613F6D2CC2}"/>
  </w:font>
  <w:font w:name="Georgia">
    <w:panose1 w:val="02040502050405020303"/>
    <w:charset w:val="00"/>
    <w:family w:val="auto"/>
    <w:pitch w:val="default"/>
    <w:embedItalic r:id="rId6" w:fontKey="{CE50A47C-772F-44EB-8A77-731F3C9801C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D45B736E-1C13-4EC1-BECE-949A5B00A8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499B"/>
    <w:rsid w:val="002C486E"/>
    <w:rsid w:val="0089499B"/>
    <w:rsid w:val="00B8786F"/>
    <w:rsid w:val="00BF3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F1740"/>
  <w15:docId w15:val="{3E6117AB-8FB0-4F50-A649-63C0047538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character" w:customStyle="1" w:styleId="Punti">
    <w:name w:val="Punti"/>
    <w:qFormat/>
    <w:rPr>
      <w:rFonts w:ascii="OpenSymbol" w:eastAsia="OpenSymbol" w:hAnsi="OpenSymbol" w:cs="OpenSymbol"/>
    </w:rPr>
  </w:style>
  <w:style w:type="paragraph" w:styleId="Corpotesto">
    <w:name w:val="Body Text"/>
    <w:pPr>
      <w:spacing w:after="140" w:line="276" w:lineRule="auto"/>
    </w:pPr>
  </w:style>
  <w:style w:type="paragraph" w:styleId="Elenco">
    <w:name w:val="List"/>
    <w:basedOn w:val="Corpotesto"/>
    <w:rPr>
      <w:rFonts w:cs="Lucida Sans"/>
    </w:rPr>
  </w:style>
  <w:style w:type="paragraph" w:styleId="Didascalia">
    <w:name w:val="caption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qFormat/>
    <w:pPr>
      <w:suppressLineNumbers/>
    </w:pPr>
    <w:rPr>
      <w:rFonts w:cs="Lucida Sans"/>
    </w:rPr>
  </w:style>
  <w:style w:type="paragraph" w:customStyle="1" w:styleId="Contenutotabella">
    <w:name w:val="Contenuto tabella"/>
    <w:qFormat/>
    <w:pPr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table" w:styleId="Grigliatabella">
    <w:name w:val="Table Grid"/>
    <w:basedOn w:val="Tabellanormale"/>
    <w:uiPriority w:val="39"/>
    <w:rsid w:val="00815B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34E3+hHs8zcdSGN+C2GwaEUFtg==">CgMxLjAyDmguN2YzcHdrOGFwazg4OAByITFia1diY1VrUnVod3FhTm1Pcm5idUtBT25BTXVHZGdYbg==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319</Words>
  <Characters>1821</Characters>
  <Application>Microsoft Office Word</Application>
  <DocSecurity>0</DocSecurity>
  <Lines>15</Lines>
  <Paragraphs>4</Paragraphs>
  <ScaleCrop>false</ScaleCrop>
  <Company/>
  <LinksUpToDate>false</LinksUpToDate>
  <CharactersWithSpaces>2136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Stefanella</dc:creator>
  <cp:lastModifiedBy>Samuele Cacciarino</cp:lastModifiedBy>
  <cp:revision>2</cp:revision>
  <dcterms:created xsi:type="dcterms:W3CDTF">2019-05-27T09:29:00Z</dcterms:created>
  <dcterms:modified xsi:type="dcterms:W3CDTF">2026-05-12T14:46:00Z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